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728" w:rsidRDefault="006D1728" w:rsidP="006D1728">
      <w:r>
        <w:t>Задняя подвеска ЛАД</w:t>
      </w:r>
      <w:proofErr w:type="gramStart"/>
      <w:r>
        <w:t>А(</w:t>
      </w:r>
      <w:proofErr w:type="gramEnd"/>
      <w:r>
        <w:t xml:space="preserve">ВАЗ) 2110, 2111, 2112 </w:t>
      </w:r>
    </w:p>
    <w:p w:rsidR="006D1728" w:rsidRDefault="006D1728" w:rsidP="006D1728">
      <w:r>
        <w:t xml:space="preserve">Задняя подвеска - зависимая, с цилиндрическими пружинами 12 и гидравлическими телескопическими амортизаторами 10 двустороннего действия. Основной несущий элемент подвески - балка, состоящая из продольных рычагов 14 и соединителя 13, сваренных между собой через усилители. Сзади к рычагам подвески приварены кронштейны 15 с проушинами для крепления амортизаторов 10 и фланцы для крепления осей задних колес и щитов тормозных механизмов. Спереди рычаги 14 снабжены приварными втулками </w:t>
      </w:r>
      <w:proofErr w:type="gramStart"/>
      <w:r>
        <w:t>с</w:t>
      </w:r>
      <w:proofErr w:type="gramEnd"/>
      <w:r>
        <w:t xml:space="preserve"> запрессованными в них </w:t>
      </w:r>
      <w:proofErr w:type="spellStart"/>
      <w:r>
        <w:t>сайлент-блоками</w:t>
      </w:r>
      <w:proofErr w:type="spellEnd"/>
      <w:r>
        <w:t xml:space="preserve"> 3. Через центральную втулку </w:t>
      </w:r>
      <w:proofErr w:type="spellStart"/>
      <w:r>
        <w:t>сайлент-блока</w:t>
      </w:r>
      <w:proofErr w:type="spellEnd"/>
      <w:r>
        <w:t xml:space="preserve"> проходит болт, соединяющий рычаг с кронштейном 2. Для крепления кронштейна к лонжерону кузова предусмотрены три приварных болта. Пружина 12 подвески опирается нижним концом на чашку, приваренную к резервуару амортизатора, а верхним - через резиновую прокладку 11 - на опору, приваренную изнутри к арке кузова. Нижняя проушина амортизатора крепится болтом к кронштейну 15 рычага подвески, а его шток закреплен на верхней опоре пружины подвески через две резиновые подушки 8 (одна - снизу опоры, другая - сверху) и опорную шайбу 7 (под гайкой). В ступице установлен двухрядный радиально-упорный шариковый подшипник, аналогичный подшипнику ступицы переднего колеса, но меньшего размера. Посадка подшипника на оси - переходная (с легкими натягом или зазором). В процессе эксплуатации подшипник не требует регулировки и пополнения смазки. Не допускается устранять возникший люфт подтяжкой гайки, подшипник следует заменить. При </w:t>
      </w:r>
      <w:proofErr w:type="spellStart"/>
      <w:r>
        <w:t>выпрессовке</w:t>
      </w:r>
      <w:proofErr w:type="spellEnd"/>
      <w:r>
        <w:t xml:space="preserve"> ступицы подшипник разрушается, поэтому не рекомендуется разбирать ступицу при исправном подшипнике.</w:t>
      </w:r>
    </w:p>
    <w:p w:rsidR="006D1728" w:rsidRDefault="006D1728" w:rsidP="006D1728">
      <w:r>
        <w:rPr>
          <w:noProof/>
        </w:rPr>
        <w:drawing>
          <wp:inline distT="0" distB="0" distL="0" distR="0">
            <wp:extent cx="4761230" cy="4934585"/>
            <wp:effectExtent l="1905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493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FF8" w:rsidRDefault="006D1728" w:rsidP="006D1728">
      <w:r>
        <w:lastRenderedPageBreak/>
        <w:t xml:space="preserve">1. ступица колеса; 2. кронштейн крепления рычага подвески; 3. </w:t>
      </w:r>
      <w:proofErr w:type="spellStart"/>
      <w:r>
        <w:t>сайлент-блок</w:t>
      </w:r>
      <w:proofErr w:type="spellEnd"/>
      <w:r>
        <w:t>; 4. кожух амортизатора; 5. буфер хода сжатия; 6. крышка кожуха; 7. опорная шайба; 8. подушки амортизатора; 9. распорная втулка; 10. амортизатор; 11. резиновая прокладка; 12. пружина задней подвески; 13. соединитель рычагов; 14. рычаг балки задней подвески; 15. кронштейн крепления амортизатора; 16. нижняя опорная чашка пружины; 17. шток; 18. верхняя опорная чашка пружины.</w:t>
      </w:r>
    </w:p>
    <w:sectPr w:rsidR="00B65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D1728"/>
    <w:rsid w:val="006D1728"/>
    <w:rsid w:val="00B6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7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1783</Characters>
  <Application>Microsoft Office Word</Application>
  <DocSecurity>0</DocSecurity>
  <Lines>14</Lines>
  <Paragraphs>4</Paragraphs>
  <ScaleCrop>false</ScaleCrop>
  <Company>Сеть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2009-11-21T13:31:00Z</dcterms:created>
  <dcterms:modified xsi:type="dcterms:W3CDTF">2009-11-21T13:31:00Z</dcterms:modified>
</cp:coreProperties>
</file>